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082942">
      <w:pPr>
        <w:pStyle w:val="16"/>
        <w:widowControl/>
        <w:shd w:val="clear" w:fill="FFFFFF"/>
      </w:pPr>
      <mc:AlternateContent>
        <mc:Choice Requires="wpsCustomData">
          <wpsCustomData:docfieldStart id="0" docfieldname="标题_1" hidden="0" print="1" readonly="0" index="4"/>
        </mc:Choice>
      </mc:AlternateContent>
      <w:r>
        <w:t>2025年度专兼职律师、法援律师执业年度考核结果公示（</w:t>
      </w:r>
      <w:r>
        <w:rPr>
          <w:rFonts w:hint="eastAsia"/>
          <w:lang w:val="en-US" w:eastAsia="zh-CN"/>
        </w:rPr>
        <w:t>二</w:t>
      </w:r>
      <w:bookmarkStart w:id="0" w:name="_GoBack"/>
      <w:bookmarkEnd w:id="0"/>
      <w:r>
        <w:t>）</w:t>
      </w:r>
      <mc:AlternateContent>
        <mc:Choice Requires="wpsCustomData">
          <wpsCustomData:docfieldEnd id="0"/>
        </mc:Choice>
      </mc:AlternateContent>
    </w:p>
    <w:p w14:paraId="228241C9">
      <w:pPr>
        <w:pStyle w:val="11"/>
        <w:bidi w:val="0"/>
        <w:spacing w:beforeAutospacing="0" w:afterAutospacing="0" w:line="300" w:lineRule="exact"/>
      </w:pPr>
    </w:p>
    <w:p w14:paraId="47B549B7">
      <w:pPr>
        <w:pStyle w:val="11"/>
        <w:widowControl/>
        <w:rPr>
          <w:rFonts w:ascii="Times New Roman" w:hAnsi="Times New Roman" w:eastAsia="仿宋_GB2312" w:cs="仿宋_GB2312"/>
          <w:i w:val="0"/>
          <w:color w:val="333333"/>
          <w:sz w:val="32"/>
          <w:szCs w:val="32"/>
        </w:rPr>
      </w:pPr>
      <w:r>
        <w:rPr>
          <w:rFonts w:ascii="Times New Roman" w:hAnsi="Times New Roman" w:eastAsia="仿宋_GB2312" w:cs="仿宋_GB2312"/>
          <w:i w:val="0"/>
          <w:color w:val="333333"/>
          <w:sz w:val="32"/>
          <w:szCs w:val="32"/>
        </w:rPr>
        <w:t>根据中华全国律师协会《律师执业年度考核规则》、《辽宁省律师协会律师执业年度考核实施细则》及大连市律师协会《律师执业年度考核实施细则》的规定，大连市律师协会于2026年3月2日起对全市46名专兼职律师进行了2025年度律师执业年度考核，其中4名律师因受行业处分评定为不称职，1名律师因培训课时不足18课时评定为基本称职，除此之外，其余律师考核结果均为称职。现将第二批考核结果进行公示。</w:t>
      </w:r>
    </w:p>
    <w:p w14:paraId="3D4B99E5">
      <w:pPr>
        <w:pStyle w:val="11"/>
        <w:widowControl/>
        <w:rPr>
          <w:rFonts w:ascii="Times New Roman" w:hAnsi="Times New Roman" w:eastAsia="仿宋_GB2312" w:cs="仿宋_GB2312"/>
          <w:i w:val="0"/>
          <w:color w:val="333333"/>
          <w:sz w:val="32"/>
          <w:szCs w:val="32"/>
        </w:rPr>
      </w:pPr>
      <w:r>
        <w:rPr>
          <w:rFonts w:ascii="Times New Roman" w:hAnsi="Times New Roman" w:eastAsia="仿宋_GB2312" w:cs="仿宋_GB2312"/>
          <w:i w:val="0"/>
          <w:color w:val="333333"/>
          <w:sz w:val="32"/>
          <w:szCs w:val="32"/>
        </w:rPr>
        <w:t>第二批考核结果公示时间：2026年4月30日至5月5日，为期7天。律师对考核结果有异议的，请于公示期内向本协会申请复核，电话：81800530。</w:t>
      </w:r>
    </w:p>
    <w:p w14:paraId="25DDB591">
      <w:pPr>
        <w:pStyle w:val="11"/>
        <w:bidi w:val="0"/>
      </w:pPr>
    </w:p>
    <w:p w14:paraId="00B424B9">
      <w:pPr>
        <w:pStyle w:val="11"/>
        <w:widowControl/>
        <w:ind w:left="1540" w:hanging="924" w:firstLineChars="0"/>
        <w:rPr>
          <w:rFonts w:ascii="Times New Roman" w:hAnsi="Times New Roman" w:eastAsia="仿宋_GB2312" w:cs="仿宋_GB2312"/>
          <w:i w:val="0"/>
          <w:color w:val="333333"/>
          <w:sz w:val="32"/>
          <w:szCs w:val="32"/>
        </w:rPr>
      </w:pPr>
      <mc:AlternateContent>
        <mc:Choice Requires="wpsCustomData">
          <wpsCustomData:docfieldStart id="1" docfieldname="附件说明_1" hidden="0" print="1" readonly="0" index="5"/>
        </mc:Choice>
      </mc:AlternateContent>
      <w:r>
        <w:rPr>
          <w:rFonts w:ascii="Times New Roman" w:hAnsi="Times New Roman" w:eastAsia="仿宋_GB2312" w:cs="仿宋_GB2312"/>
          <w:i w:val="0"/>
          <w:color w:val="333333"/>
          <w:sz w:val="32"/>
          <w:szCs w:val="32"/>
        </w:rPr>
        <w:t>附件：</w:t>
      </w:r>
      <w:r>
        <w:rPr>
          <w:rFonts w:ascii="Times New Roman" w:hAnsi="Times New Roman" w:eastAsia="仿宋_GB2312" w:cs="仿宋_GB2312"/>
          <w:i w:val="0"/>
          <w:color w:val="333333"/>
          <w:sz w:val="32"/>
          <w:szCs w:val="32"/>
          <w:u w:val="none"/>
        </w:rPr>
        <w:fldChar w:fldCharType="begin"/>
      </w:r>
      <w:r>
        <w:rPr>
          <w:rFonts w:ascii="Times New Roman" w:hAnsi="Times New Roman" w:eastAsia="仿宋_GB2312" w:cs="仿宋_GB2312"/>
          <w:i w:val="0"/>
          <w:color w:val="333333"/>
          <w:sz w:val="32"/>
          <w:szCs w:val="32"/>
          <w:u w:val="none"/>
        </w:rPr>
        <w:instrText xml:space="preserve"> HYPERLINK "https://www.dllawyers.org/files/0b4e604e-f044-428a-b516-8ee4db76e1d3.xlsx" </w:instrText>
      </w:r>
      <w:r>
        <w:rPr>
          <w:rFonts w:ascii="Times New Roman" w:hAnsi="Times New Roman" w:eastAsia="仿宋_GB2312" w:cs="仿宋_GB2312"/>
          <w:i w:val="0"/>
          <w:color w:val="333333"/>
          <w:sz w:val="32"/>
          <w:szCs w:val="32"/>
          <w:u w:val="none"/>
        </w:rPr>
        <w:fldChar w:fldCharType="separate"/>
      </w:r>
      <w:r>
        <w:rPr>
          <w:rStyle w:val="19"/>
          <w:rFonts w:ascii="Times New Roman" w:hAnsi="Times New Roman" w:eastAsia="仿宋_GB2312" w:cs="仿宋_GB2312"/>
          <w:i w:val="0"/>
          <w:color w:val="333333"/>
          <w:sz w:val="32"/>
          <w:szCs w:val="32"/>
          <w:u w:val="none"/>
        </w:rPr>
        <w:t>公示名单</w:t>
      </w:r>
      <w:r>
        <w:rPr>
          <w:rFonts w:ascii="Times New Roman" w:hAnsi="Times New Roman" w:eastAsia="仿宋_GB2312" w:cs="仿宋_GB2312"/>
          <w:i w:val="0"/>
          <w:color w:val="333333"/>
          <w:sz w:val="32"/>
          <w:szCs w:val="32"/>
          <w:u w:val="none"/>
        </w:rPr>
        <w:fldChar w:fldCharType="end"/>
      </w:r>
      <mc:AlternateContent>
        <mc:Choice Requires="wpsCustomData">
          <wpsCustomData:docfieldEnd id="1"/>
        </mc:Choice>
      </mc:AlternateContent>
    </w:p>
    <w:p w14:paraId="56D49022">
      <w:pPr>
        <w:pStyle w:val="1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ind w:left="0" w:leftChars="0" w:right="0" w:rightChars="0" w:firstLine="0" w:firstLineChars="0"/>
        <w:jc w:val="right"/>
        <w:textAlignment w:val="auto"/>
        <w:rPr>
          <w:rFonts w:hint="eastAsia"/>
          <w:sz w:val="32"/>
          <w:szCs w:val="32"/>
          <w:lang w:val="en-US" w:eastAsia="zh-CN"/>
        </w:rPr>
      </w:pPr>
      <mc:AlternateContent>
        <mc:Choice Requires="wpsCustomData">
          <wpsCustomData:docfieldStart id="2" docfieldname="发文机关署名_1" hidden="0" print="1" readonly="0" index="11"/>
        </mc:Choice>
      </mc:AlternateContent>
      <w:r>
        <w:rPr>
          <w:rFonts w:hint="eastAsia"/>
          <w:sz w:val="32"/>
          <w:szCs w:val="32"/>
          <w:lang w:val="en-US" w:eastAsia="zh-CN"/>
        </w:rPr>
        <w:t>                                                                                                                      大连市律师协会 </w:t>
      </w:r>
      <mc:AlternateContent>
        <mc:Choice Requires="wpsCustomData">
          <wpsCustomData:docfieldEnd id="2"/>
        </mc:Choice>
      </mc:AlternateContent>
      <mc:AlternateContent>
        <mc:Choice Requires="wpsCustomData">
          <wpsCustomData:docfieldStart id="3" docfieldname="成文日期_1" hidden="0" print="1" readonly="0" index="12"/>
        </mc:Choice>
      </mc:AlternateContent>
    </w:p>
    <w:p w14:paraId="5B7DD83D">
      <w:pPr>
        <w:pStyle w:val="1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ind w:left="0" w:leftChars="0" w:right="0" w:rightChars="0" w:firstLine="0" w:firstLineChars="0"/>
        <w:jc w:val="right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2026年4月30日 </w:t>
      </w:r>
      <mc:AlternateContent>
        <mc:Choice Requires="wpsCustomData">
          <wpsCustomData:docfieldEnd id="3"/>
        </mc:Choice>
      </mc:AlternateContent>
    </w:p>
    <w:p w14:paraId="2046ED25">
      <w:pPr>
        <w:pStyle w:val="11"/>
        <w:bidi w:val="0"/>
      </w:pPr>
    </w:p>
    <w:p w14:paraId="228CF6CF">
      <w:pPr>
        <w:pStyle w:val="11"/>
        <w:widowControl/>
        <w:rPr>
          <w:rFonts w:ascii="Times New Roman" w:hAnsi="Times New Roman" w:eastAsia="仿宋_GB2312" w:cs="仿宋_GB2312"/>
          <w:i w:val="0"/>
          <w:color w:val="333333"/>
          <w:sz w:val="32"/>
          <w:szCs w:val="32"/>
        </w:rPr>
      </w:pPr>
      <w:r>
        <w:rPr>
          <w:rFonts w:ascii="Times New Roman" w:hAnsi="Times New Roman" w:eastAsia="仿宋_GB2312" w:cs="仿宋_GB2312"/>
          <w:i w:val="0"/>
          <w:color w:val="333333"/>
          <w:sz w:val="32"/>
          <w:szCs w:val="32"/>
        </w:rPr>
        <w:t xml:space="preserve">               </w:t>
      </w:r>
    </w:p>
    <w:p w14:paraId="5F9A4720">
      <w:pPr>
        <w:pStyle w:val="11"/>
        <w:widowControl/>
        <w:rPr>
          <w:rFonts w:ascii="Times New Roman" w:hAnsi="Times New Roman" w:eastAsia="仿宋_GB2312" w:cs="仿宋_GB2312"/>
          <w:i w:val="0"/>
          <w:color w:val="333333"/>
          <w:sz w:val="32"/>
          <w:szCs w:val="32"/>
        </w:rPr>
      </w:pPr>
      <w:r>
        <w:rPr>
          <w:rFonts w:ascii="Times New Roman" w:hAnsi="Times New Roman" w:eastAsia="仿宋_GB2312" w:cs="仿宋_GB2312"/>
          <w:i w:val="0"/>
          <w:color w:val="333333"/>
          <w:sz w:val="32"/>
          <w:szCs w:val="32"/>
        </w:rPr>
        <w:t xml:space="preserve">           </w:t>
      </w:r>
    </w:p>
    <w:p w14:paraId="654E5044"/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098" w:right="1474" w:bottom="1984" w:left="1587" w:header="851" w:footer="1417" w:gutter="0"/>
      <w:pgNumType w:fmt="decimal" w:start="1"/>
      <w:cols w:space="425" w:num="1"/>
      <w:docGrid w:type="linesAndChars" w:linePitch="579" w:charSpace="1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KSOF7FC4CF2A">
    <w:panose1 w:val="020B0604020202020204"/>
    <w:charset w:val="00"/>
    <w:family w:val="auto"/>
    <w:pitch w:val="default"/>
    <w:sig w:usb0="00000001" w:usb1="00000000" w:usb2="00000000" w:usb3="00000000" w:csb0="00000001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673EA5">
    <w:pPr>
      <w:pStyle w:val="1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F61F4DD">
                          <w:pPr>
                            <w:pStyle w:val="12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1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1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">
              <v:fill on="f" focussize="0,0"/>
              <v:stroke on="f" weight="0.5pt"/>
              <v:imagedata o:title=""/>
              <o:lock v:ext="edit" aspectratio="f"/>
              <v:textbox inset="16pt,0mm,16pt,0mm" style="mso-fit-shape-to-text:t;">
                <w:txbxContent>
                  <w:p w14:paraId="0F61F4DD">
                    <w:pPr>
                      <w:pStyle w:val="12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1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026084">
    <w:pPr>
      <w:pStyle w:val="1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ECF6DC3">
                          <w:pPr>
                            <w:pStyle w:val="12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1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1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">
              <v:fill on="f" focussize="0,0"/>
              <v:stroke on="f" weight="0.5pt"/>
              <v:imagedata o:title=""/>
              <o:lock v:ext="edit" aspectratio="f"/>
              <v:textbox inset="16pt,0mm,16pt,0mm" style="mso-fit-shape-to-text:t;">
                <w:txbxContent>
                  <w:p w14:paraId="4ECF6DC3">
                    <w:pPr>
                      <w:pStyle w:val="12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1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9913C5">
    <w:pPr>
      <w:pStyle w:val="13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0FDF35">
    <w:pPr>
      <w:pStyle w:val="1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evenAndOddHeaders w:val="1"/>
  <w:drawingGridHorizontalSpacing w:val="158"/>
  <w:drawingGridVerticalSpacing w:val="290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B840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officialmode val="1"/>
    </mc:Choice>
  </mc:AlternateContent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0"/>
    </w:pPr>
    <w:rPr>
      <w:rFonts w:ascii="黑体" w:hAnsi="黑体" w:eastAsia="黑体" w:cs="黑体"/>
      <w:kern w:val="44"/>
      <w:sz w:val="32"/>
      <w:szCs w:val="32"/>
    </w:rPr>
  </w:style>
  <w:style w:type="paragraph" w:styleId="3">
    <w:name w:val="heading 2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1"/>
    </w:pPr>
    <w:rPr>
      <w:rFonts w:ascii="Times New Roman" w:hAnsi="Times New Roman" w:eastAsia="楷体_GB2312" w:cs="楷体_GB2312"/>
      <w:sz w:val="32"/>
      <w:szCs w:val="32"/>
    </w:rPr>
  </w:style>
  <w:style w:type="paragraph" w:styleId="4">
    <w:name w:val="heading 3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2"/>
    </w:pPr>
    <w:rPr>
      <w:rFonts w:ascii="Times New Roman" w:hAnsi="Times New Roman" w:eastAsia="仿宋_GB2312" w:cs="仿宋_GB2312"/>
      <w:sz w:val="32"/>
      <w:szCs w:val="32"/>
    </w:rPr>
  </w:style>
  <w:style w:type="paragraph" w:styleId="5">
    <w:name w:val="heading 4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3"/>
    </w:pPr>
    <w:rPr>
      <w:rFonts w:ascii="Times New Roman" w:hAnsi="Times New Roman" w:eastAsia="仿宋_GB2312" w:cs="仿宋_GB2312"/>
      <w:sz w:val="32"/>
      <w:szCs w:val="32"/>
    </w:rPr>
  </w:style>
  <w:style w:type="paragraph" w:styleId="6">
    <w:name w:val="heading 5"/>
    <w:next w:val="1"/>
    <w:semiHidden/>
    <w:unhideWhenUsed/>
    <w:qFormat/>
    <w:uiPriority w:val="0"/>
    <w:pPr>
      <w:spacing w:line="560" w:lineRule="exact"/>
      <w:ind w:firstLine="894" w:firstLineChars="200"/>
      <w:outlineLvl w:val="4"/>
    </w:pPr>
    <w:rPr>
      <w:rFonts w:ascii="Times New Roman" w:hAnsi="Times New Roman" w:eastAsia="仿宋_GB2312" w:cs="仿宋_GB2312"/>
      <w:sz w:val="32"/>
      <w:szCs w:val="32"/>
    </w:rPr>
  </w:style>
  <w:style w:type="paragraph" w:styleId="7">
    <w:name w:val="heading 6"/>
    <w:next w:val="1"/>
    <w:semiHidden/>
    <w:unhideWhenUsed/>
    <w:qFormat/>
    <w:uiPriority w:val="0"/>
    <w:pPr>
      <w:spacing w:line="560" w:lineRule="exact"/>
      <w:ind w:firstLine="894" w:firstLineChars="200"/>
      <w:outlineLvl w:val="5"/>
    </w:pPr>
    <w:rPr>
      <w:rFonts w:ascii="Times New Roman" w:hAnsi="Times New Roman" w:eastAsia="仿宋_GB2312" w:cs="仿宋_GB2312"/>
      <w:sz w:val="32"/>
      <w:szCs w:val="32"/>
    </w:rPr>
  </w:style>
  <w:style w:type="paragraph" w:styleId="8">
    <w:name w:val="heading 7"/>
    <w:next w:val="1"/>
    <w:semiHidden/>
    <w:unhideWhenUsed/>
    <w:qFormat/>
    <w:uiPriority w:val="0"/>
    <w:pPr>
      <w:spacing w:line="560" w:lineRule="exact"/>
      <w:ind w:firstLine="894" w:firstLineChars="200"/>
      <w:outlineLvl w:val="6"/>
    </w:pPr>
    <w:rPr>
      <w:rFonts w:ascii="Times New Roman" w:hAnsi="Times New Roman" w:eastAsia="仿宋_GB2312" w:cs="仿宋_GB2312"/>
      <w:sz w:val="32"/>
      <w:szCs w:val="32"/>
    </w:rPr>
  </w:style>
  <w:style w:type="paragraph" w:styleId="9">
    <w:name w:val="heading 8"/>
    <w:next w:val="1"/>
    <w:semiHidden/>
    <w:unhideWhenUsed/>
    <w:qFormat/>
    <w:uiPriority w:val="0"/>
    <w:pPr>
      <w:spacing w:line="560" w:lineRule="exact"/>
      <w:ind w:firstLine="894" w:firstLineChars="200"/>
      <w:outlineLvl w:val="7"/>
    </w:pPr>
    <w:rPr>
      <w:rFonts w:ascii="Times New Roman" w:hAnsi="Times New Roman" w:eastAsia="仿宋_GB2312" w:cs="仿宋_GB2312"/>
      <w:sz w:val="32"/>
      <w:szCs w:val="32"/>
    </w:rPr>
  </w:style>
  <w:style w:type="paragraph" w:styleId="10">
    <w:name w:val="heading 9"/>
    <w:next w:val="1"/>
    <w:semiHidden/>
    <w:unhideWhenUsed/>
    <w:qFormat/>
    <w:uiPriority w:val="0"/>
    <w:pPr>
      <w:spacing w:line="560" w:lineRule="exact"/>
      <w:ind w:firstLine="894" w:firstLineChars="200"/>
      <w:outlineLvl w:val="8"/>
    </w:pPr>
    <w:rPr>
      <w:rFonts w:ascii="Times New Roman" w:hAnsi="Times New Roman" w:eastAsia="仿宋_GB2312" w:cs="仿宋_GB2312"/>
      <w:sz w:val="32"/>
      <w:szCs w:val="32"/>
    </w:rPr>
  </w:style>
  <w:style w:type="character" w:default="1" w:styleId="18">
    <w:name w:val="Default Paragraph Font"/>
    <w:semiHidden/>
    <w:uiPriority w:val="0"/>
  </w:style>
  <w:style w:type="table" w:default="1" w:styleId="1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uiPriority w:val="0"/>
    <w:pPr>
      <w:spacing w:line="560" w:lineRule="exact"/>
      <w:ind w:firstLine="630" w:firstLineChars="200"/>
      <w:jc w:val="both"/>
    </w:pPr>
    <w:rPr>
      <w:rFonts w:ascii="Times New Roman" w:hAnsi="Times New Roman" w:eastAsia="仿宋_GB2312" w:cs="仿宋_GB2312"/>
      <w:spacing w:val="-6"/>
      <w:sz w:val="32"/>
      <w:szCs w:val="32"/>
    </w:rPr>
  </w:style>
  <w:style w:type="paragraph" w:styleId="1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4">
    <w:name w:val="Subtitle"/>
    <w:qFormat/>
    <w:uiPriority w:val="0"/>
    <w:pPr>
      <w:spacing w:beforeLines="0" w:beforeAutospacing="0" w:afterLines="0" w:afterAutospacing="0" w:line="720" w:lineRule="exact"/>
      <w:jc w:val="center"/>
      <w:outlineLvl w:val="9"/>
    </w:pPr>
    <w:rPr>
      <w:rFonts w:ascii="Times New Roman" w:hAnsi="Times New Roman" w:eastAsia="仿宋_GB2312" w:cs="仿宋_GB2312"/>
      <w:kern w:val="28"/>
      <w:sz w:val="32"/>
      <w:szCs w:val="32"/>
    </w:rPr>
  </w:style>
  <w:style w:type="paragraph" w:styleId="15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6">
    <w:name w:val="Title"/>
    <w:qFormat/>
    <w:uiPriority w:val="0"/>
    <w:pPr>
      <w:spacing w:line="720" w:lineRule="exact"/>
      <w:jc w:val="center"/>
      <w:outlineLvl w:val="9"/>
    </w:pPr>
    <w:rPr>
      <w:rFonts w:ascii="方正小标宋简体" w:hAnsi="方正小标宋简体" w:eastAsia="方正小标宋简体" w:cs="方正小标宋简体"/>
      <w:sz w:val="44"/>
      <w:szCs w:val="44"/>
    </w:rPr>
  </w:style>
  <w:style w:type="character" w:styleId="19">
    <w:name w:val="Hyperlink"/>
    <w:basedOn w:val="18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2026-04-30T07:27:15Z</dcterms:created>
  <dc:creator>lenovo</dc:creator>
  <cp:lastModifiedBy>Driven Spirit.T</cp:lastModifiedBy>
  <dcterms:modified xsi:type="dcterms:W3CDTF">2026-04-30T07:30:20Z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eyJoZGlkIjoiMzBjZTMzZTEyZGU3YWQyZWM3MzViMzM5OWQ0OTM1YzkiLCJ1c2VySWQiOiI1ODkyNjUxNzgifQ==</vt:lpwstr>
  </property>
  <property fmtid="{D5CDD505-2E9C-101B-9397-08002B2CF9AE}" pid="4" name="ICV">
    <vt:lpwstr>AFC4CDE6EEB844C1A03E5D44DCACAF88_13</vt:lpwstr>
  </property>
</Properties>
</file>